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firstLine="142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Агентский Договор № ______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г. Владивосток                                                                                       «___»__________2022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cs="Times New Roman"/>
          <w:sz w:val="24"/>
          <w:szCs w:val="24"/>
        </w:rPr>
        <w:t>Постлогистик</w:t>
      </w:r>
      <w:r>
        <w:rPr>
          <w:rFonts w:eastAsia="Times New Roman" w:cs="Times New Roman"/>
          <w:sz w:val="24"/>
          <w:szCs w:val="24"/>
        </w:rPr>
        <w:t xml:space="preserve">», именуемое в дальнейшем «Агент», в лице Директора </w:t>
      </w:r>
      <w:r>
        <w:rPr>
          <w:rFonts w:cs="Times New Roman"/>
          <w:sz w:val="24"/>
          <w:szCs w:val="24"/>
        </w:rPr>
        <w:t>Постнова Константина Сергеевича</w:t>
      </w:r>
      <w:r>
        <w:rPr>
          <w:rFonts w:eastAsia="Times New Roman" w:cs="Times New Roman"/>
          <w:sz w:val="24"/>
          <w:szCs w:val="24"/>
        </w:rPr>
        <w:t xml:space="preserve">, действующего на основании Устава, с одной стороны, и ________________именуемый(ая) в дальнейшем «Принципал», с другой стороны, совместно именуемые «Стороны», заключили настоящий договор о нижеследующем: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 ПРЕДМЕТ ДОГОВОРА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1.1. По настоящему Договору, Принципал поручает Агенту выполнение юридически значимых и иных действий, указанных в п 1.2 настоящего договора, и обязуется выплатить вознаграждение, а Агент принимает на себя обязательство совершать от имени и за счет Принципала указанные в п. 1.2 настоящего Договора юридически значимые и иные действия.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Поручение Принципала включает в себя следующие действия Агента: 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sz w:val="24"/>
          <w:szCs w:val="24"/>
        </w:rPr>
        <w:t xml:space="preserve">- организовать покупку Принципалом транспортного средства (далее – ТС), выбранного им на официальном сайте Агента </w:t>
      </w:r>
      <w:hyperlink r:id="rId2">
        <w:r>
          <w:rPr>
            <w:rStyle w:val="Style12"/>
            <w:rFonts w:eastAsia="Times New Roman" w:cs="Times New Roman"/>
            <w:sz w:val="24"/>
            <w:szCs w:val="24"/>
          </w:rPr>
          <w:t>www.</w:t>
        </w:r>
        <w:r>
          <w:rPr>
            <w:rStyle w:val="Style12"/>
            <w:rFonts w:eastAsia="Times New Roman" w:cs="Times New Roman"/>
            <w:sz w:val="24"/>
            <w:szCs w:val="24"/>
            <w:lang w:val="en-US"/>
          </w:rPr>
          <w:t>autovershina</w:t>
        </w:r>
        <w:r>
          <w:rPr>
            <w:rStyle w:val="Style12"/>
            <w:rFonts w:eastAsia="Times New Roman" w:cs="Times New Roman"/>
            <w:sz w:val="24"/>
            <w:szCs w:val="24"/>
          </w:rPr>
          <w:t>.ru</w:t>
        </w:r>
      </w:hyperlink>
      <w:r>
        <w:rPr>
          <w:rFonts w:eastAsia="Times New Roman" w:cs="Times New Roman"/>
          <w:sz w:val="24"/>
          <w:szCs w:val="24"/>
        </w:rPr>
        <w:t xml:space="preserve"> или подобранного Агентом в соответствии с запросом Принципала;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организовать перевод (помочь в переводе) денежных средств Принципала продавцу в счет выбранного Принципалом ТС. Перевод денежных средств Принципала продавцу в Японию осуществляется в американских долларах или японских йенах.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организовать доставку купленного Принципалом ТС из Японии, Китая или Южной Кореи в Российскую Федерацию в пункт назначения, указанный Принципалом в Приложении №1 Договора, если от Принципала не поступило письменного уведомления о доставке ТС своими силами;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организовать таможенное оформление ТС, за исключением случаев самостоятельного оформления Принципалом ТС;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приобрести и установить оборудование ЭРА-ГЛОНАСС за счет Принципала, если это предусмотрено действующими нормативно-правовыми актами Российской Федерации на момент таможенного оформления, приобретаемого ТС.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передать Принципалу все документы, относящиеся к купленному им ТС. 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sz w:val="24"/>
          <w:szCs w:val="24"/>
        </w:rPr>
        <w:t>Подписывая настоящий договор Принципал подтверждает, что ознакомлен с размером тарифов и согласен с тем, что указанные на сайте тарифы являются примерными (базовыми) и могут отличаться от фактически выставленных в стране приобретения ТС (за пределами Российской Федерации).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Оплачивая счёт (инвойс) продавцу в Японию Принципал соглашается с размером расходов Принципала в стране приобретения ТС (за пределами Российской Федерации).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1.3. Расходы по организации таможенного оформления и доставке груза на территории РФ рассчитываются, исходя из тарифов, опубликованных на официальном сайте Агента, по ссылке, указанной п. 1.2. Договора, и подлежат оплате Принципалом в полном объёме на основании выставленного Агентом счета на оплату данных услуг.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Окончательный расчет, в том числе по всем расходам, понесенным Агентом в связи с выполнением Поручения, Принципал получает после выполнения поручения Агентом.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Агент предоставляет Принципалу окончательный расчёт в Отчёте Агента после выполнения поручения Принципала. Если итоговая стоимость ТС (со всеми расходами) не превысила указанную в Приложении №1, Агент не обязан предоставлять документы, подтверждающие расходы, произведенные агентом за счет принципала, о чем Принципал уведомлен и с чем добровольно согласен.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1.4. Права и обязанности по сделкам, совершенным Агентом во исполнение Поручения, возникают непосредственно у Принципала. Принципал обязуется принять ТС, своевременно оплатить оказанные Агентом услуги и возместить расходы, связанные с исполнением Поручения по данному Договору, согласно расчёту, указанному в п.1.3. Договора.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sz w:val="24"/>
          <w:szCs w:val="24"/>
        </w:rPr>
        <w:t>1.5. Приложение №1 Договора содержит спецификацию выбранного Принципалом ТС, его примерную, но не окончательную стоимость согласно расчету автокалькулятора на сайте Агента http://</w:t>
      </w:r>
      <w:hyperlink r:id="rId3">
        <w:r>
          <w:rPr>
            <w:rStyle w:val="Style12"/>
            <w:rFonts w:eastAsia="Times New Roman" w:cs="Times New Roman"/>
            <w:sz w:val="24"/>
            <w:szCs w:val="24"/>
          </w:rPr>
          <w:t>www.</w:t>
        </w:r>
        <w:r>
          <w:rPr>
            <w:rStyle w:val="Style12"/>
            <w:rFonts w:eastAsia="Times New Roman" w:cs="Times New Roman"/>
            <w:sz w:val="24"/>
            <w:szCs w:val="24"/>
            <w:lang w:val="en-US"/>
          </w:rPr>
          <w:t>autovershina</w:t>
        </w:r>
        <w:r>
          <w:rPr>
            <w:rStyle w:val="Style12"/>
            <w:rFonts w:eastAsia="Times New Roman" w:cs="Times New Roman"/>
            <w:sz w:val="24"/>
            <w:szCs w:val="24"/>
          </w:rPr>
          <w:t>.ru</w:t>
        </w:r>
      </w:hyperlink>
      <w:r>
        <w:rPr>
          <w:rFonts w:eastAsia="Times New Roman" w:cs="Times New Roman"/>
          <w:sz w:val="24"/>
          <w:szCs w:val="24"/>
        </w:rPr>
        <w:t xml:space="preserve"> и адрес (любой город Российской Федерации и точный адрес в этом городе), куда Агент должен доставить ТС после покупки. Подписывая Приложение №1, являющееся неотъемлемой частью настоящего Договора, Принципал подтверждает, что ознакомлен с характеристиками выбранного ТС, согласен на его покупку и доставку на указанный в Приложении №1 адрес.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Подписывая настоящий Договор и Приложение №1 к Договору, Принципал соглашается с тем, что стоимость ТС, рассчитанная автокалькулятором, носит информационный характер, и не является окончательной ценой покупки ТС для условий настоящего Договора. Окончательная стоимость ТС, рассчитывается индивидуально, исходя из фактических условий проведения аукциона в стране приобретения ТС, действующих тарифов.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1.5.1. Если Принципал приобретает более одного ТС, то количество и параметры ТС, подлежащих покупке, также вносятся в Приложение №1. Действие настоящего Договора распространяется на все количество ТС, выбранных Принципалом в целях приобретения, и указанных в Приложении №1.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1.5.2. В случае, если Принципал хочет внести изменения в Приложение №1, Принципал направляет письменное уведомление об этом на электронный адрес Агента, указанный в настоящем Договоре.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 соглашению Сторон в Приложение №1 могут быть внесены изменения как до, так и после подписания настоящего Договора. При этом изменения характеристик ТС в обязательном порядке вносятся до фактической покупки ТС Агентом; изменения адреса доставки вносятся до фактической отправки ТС по ранее указанному Принципалом адресу, изменения могут быть внесены и согласованы в порядке, предусмотренном п.1.6. Договора.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1.5.3. Принципал обязуется возместить Агенту все расходы, возникшие в связи с внесением изменений в Приложение №1 по инициативе Принципала.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1.5.4. Принципал вправе давать Агенту поручения на перечисление денежных средств от своего имени и за свой счёт в оплату услуг третьих лиц во исполнение настоящего договора (в частности, но не ограничиваясь, для оплаты таможенных пошлин и сборов, услуг таможенного брокера, услуг по доставке автомобиля, хранения и иные услуги, необходимые для исполнения настоящего договора). Указанное в настоящем пункте Поручение даётся по форме, согласованной в Приложении №2 к настоящему договору.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1.6. Стороны признают обязательную (юридическую) силу переписки по электронной почте и посредством отправки сообщений с номера телефона Принципала на номер телефона менеджера Агента с помощью мессенджеров WhatsApp, Viber и т.д., указанных в настоящем Договоре. Юридическую силу имеют и пересылаемые посредством электронной почты и указанных мессенджеров документы (вложения электронных писем и отдельных сообщений).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1.6.1. Агент высылает уведомления и документы, предусмотренные настоящим Договором, на адрес электронной почты (e-mail) Принципала, указанный в данном пункте.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Принципал ведет переписку с одного адреса электронной̆ почты: _________________@mail.ru 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sz w:val="24"/>
          <w:szCs w:val="24"/>
        </w:rPr>
        <w:t xml:space="preserve">Агент ведет переписку с нескольких адресов электронной почты: </w:t>
      </w:r>
      <w:r>
        <w:rPr>
          <w:rFonts w:eastAsia="Times New Roman" w:cs="Times New Roman"/>
          <w:color w:val="FF0000"/>
          <w:sz w:val="24"/>
          <w:szCs w:val="24"/>
        </w:rPr>
        <w:br/>
      </w:r>
      <w:r>
        <w:rPr>
          <w:rFonts w:eastAsia="Times New Roman" w:cs="Times New Roman" w:ascii="Google Sans;Roboto;RobotoDraft;Helvetica;Arial;sans-serif" w:hAnsi="Google Sans;Roboto;RobotoDraft;Helvetica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sales.avtovershina@gmail.com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Номер телефона менеджера, ведущего работу с Принципалом в рамках настоящего Договора от лица Агента: ___________________.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Стороны признают и соглашаются с тем, что любые письма, заявления, заявки и уведомления, а также любая иная деловая корреспонденция и имеющая значение информация для выполнения обязательств Сторон, отправленная с адресов электронной почты и номеров телефонов Сторон, указанных в настоящем пункте Договора, является исходящей от надлежащим образом уполномоченных представителей Сторон даже в том случае, если сообщения не содержат сведений об отправителе.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Ответственность за получение сообщений и уведомлений вышеуказанным в п.1.5. и п.1.6. способом лежит на получающей Стороне, за исключением случаев, когда неполучение сообщения вызвано результатом неисправности систем связи вне сферы контроля такой Стороны, действий (бездействия) интернет – провайдеров или форс – мажорных обстоятельств.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1.7. Агент считается исполнившим поручение Принципала надлежащим образом, в полном объеме, а вознаграждение – подлежащим оплате с момента принятия Принципалом ТС, о чем подписывается акт передачи ТС, который является неотъемлемой частью настоящего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акту передачи ТС приравнивается акт передачи ТС транспортной компании для доставки ТС Принципалу.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1.8. Принципал обязан принять и подписать Отчёт Агента и Акт передачи ТС, направленные по адресу электронной почты, в срок не более 5 (пяти) рабочих дней и оплатить вознаграждение согласно раздела 3 Договора, а также возместить все расходы Агента, связанные с исполнением Поручения Принципала.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1.9. В случае повышения и изменения таможенных платежей, стоимости морского фрахта, железнодорожных тарифов, курсов валют, иных пошлин и сборов, а также при введении новых обязательных выплат (например, сертификации) в период исполнения Агентом обязательств по договору, не учтенных на момент составления Договора, Принципал обязуется возместить возникшую разницу в полном объеме.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1.10. Возражения по Отчёту Агента Принципал предоставляет в течение 5 (пяти) рабочих дней (письменно на почтовый адрес, на адрес электронной почты Агента или на номер телефона менеджера Агента) с даты отправки Отчёта Агента на адрес электронной почты Принципала, указанный в Договоре. Если в указанный срок от Принципала не поступили возражения, а также при уклонении или немотивированном отказе Принципала от подписания Отчёта Агента, последний считается принятым и подписанным.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1.11. По согласованию Сторон и согласно указаниям Принципала, действия, указанные в п. 1.2 настоящего Договора могут быть совершены как полностью, так и частично, что отражается в Отчёте Агента.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1.12. Принципал вносит на счёт Агента обеспечительный платеж согласно п. 3.5.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1.12.1. В случае расторжения Сторонами Договора до начала юридически значимых действий Агента, сумма обеспечительного платежа, указанная в п.3.5. Договора возвращается Принципалу в течение 3 (трех) банковских дней на реквизиты, указанные Принципалом в Договоре.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1.12.2. В случае расторжения сторонами Договора после начала юридически значимых действий Агента, но до фактической покупки ТС Агентом, обеспечительный платеж возвращается Принципалу в течение 5 (пяти) банковских дней на реквизиты, указанные Принципалом в Договоре.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1.13. Отказ Принципала от уже купленного Агентом для Принципала ТС является нарушением условий настоящего Договора, и Принципал несет риск наступления последствий неисполнения Договора. В соответствии со ст. ст. 380 и 381 ГК РФ, в случае отказа от купленного Агентом для Принципала ТС, обеспечительный платеж Принципалу не возвращается и засчитывается в счёт оказанных услуг и всех убытков Агента в полном размере.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1.14. Под отказом Принципала для п.1.13. Договора следует понимать письменный отказ Принципала от купленного ТС, направленный посредством электронной почты или с телефонных номеров Принципала, указанных в настоящем Договоре, а также невозможности связаться с Принципалом по указанным в Договоре контактам Принципала в течение 15 (пятнадцати) дней после его уведомления Агентом о приобретении ТС.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1.15. В соответствии со ст. 359 Гражданского Кодекса РФ, Агент вправе удерживать ТС, подлежащее передаче Принципалу, либо правоустанавливающих и иных документов на ТС, в качестве обеспечения своих требований по Договору, до дня фактической уплаты Принципалом полной денежной суммы по Договору, возмещения понесенных Агентом расходов и издержек, в том числе связанных с хранением ТС.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1.16. В случае если Принципал не оплачивает счета, выставленные Агентом за исполнение Поручения, в течение 30 (тридцати) календарных дней, и не выходит на связь с Агентом, то в соответствии со ст.ст. 349 и 360 Гражданского Кодекса РФ, Агент имеет право реализовать приобретенное Принципалом ТС с принятием всех мер, необходимых для получения наибольшей выручки от его продажи, и возместить понесенные убытки, а оставшиеся денежные средства перевести на платежные реквизиты Принципала, указанные в Договоре.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1.17. Агент обязуется исполнить поручение Принципала в течение 90 (девяноста) рабочих дней с момента получения Заявки на конкретный автомобиль. Указанный срок может меняться по независящим от Агента обстоятельствам.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/>
          <w:sz w:val="24"/>
          <w:szCs w:val="24"/>
        </w:rPr>
        <w:t>1.18. В случае изменения срока исполнения поручения Принципала, Агент не позднее 3 (трех) дней после того, как узнал или должен был узнать об изменениях, направляет Принципалу уведомление на адрес электронной почты Принципала, указанный в Договоре.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1.19. По соглашению сторон, письменная форма Договора считается соблюденной после направления подписанного Агентом экземпляра в отсканированном виде на адрес электронной почты Принципала, указанный в п.1.6. настоящего Договора.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соответствии со ст.  434 Гражданского Кодекса РФ, стороны признают юридическую силу настоящего Договора, который считается заключенным с момента получения Агентом подписанного Принципалом экземпляра Договора в виде скана или качественного фото по электронной̆ почте Агента, указанной в п.1.6., и/или с момента совершения Принципалом юридически значимых действий по исполнению своих обязательств в соответствии с настоящим Договором (внесение обеспечительного платежа и т.д.).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 ПРАВА И ОБЯЗАННОСТИ СТОРОН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2.1. Права и обязанности Агента: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Агент обязан: 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sz w:val="24"/>
          <w:szCs w:val="24"/>
        </w:rPr>
        <w:t xml:space="preserve">2.1.1. Предоставить Принципалу открытый доступ к имеющейся у Агента информации о ТС, выставленных на продажу аукционами Японии. Информация предоставляется Принципалу путем открытия ему доступа к Интернет – ресурсу </w:t>
      </w:r>
      <w:hyperlink r:id="rId4">
        <w:r>
          <w:rPr>
            <w:rStyle w:val="Style12"/>
            <w:rFonts w:eastAsia="Times New Roman" w:cs="Times New Roman"/>
            <w:sz w:val="24"/>
            <w:szCs w:val="24"/>
          </w:rPr>
          <w:t>www.</w:t>
        </w:r>
        <w:r>
          <w:rPr>
            <w:rStyle w:val="Style12"/>
            <w:rFonts w:eastAsia="Times New Roman" w:cs="Times New Roman"/>
            <w:sz w:val="24"/>
            <w:szCs w:val="24"/>
            <w:lang w:val="en-US"/>
          </w:rPr>
          <w:t>autovershina</w:t>
        </w:r>
        <w:r>
          <w:rPr>
            <w:rStyle w:val="Style12"/>
            <w:rFonts w:eastAsia="Times New Roman" w:cs="Times New Roman"/>
            <w:sz w:val="24"/>
            <w:szCs w:val="24"/>
          </w:rPr>
          <w:t>.ru</w:t>
        </w:r>
      </w:hyperlink>
      <w:r>
        <w:rPr>
          <w:rFonts w:eastAsia="Times New Roman" w:cs="Times New Roman"/>
          <w:sz w:val="24"/>
          <w:szCs w:val="24"/>
        </w:rPr>
        <w:t xml:space="preserve">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2.1.2. Сообщать Принципалу по его требованию все сведения о ходе исполнения поручения.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2.1.3. При письменном одобрении Принципалом варианта ТС, направить заявку от Принципала на аукцион для участия в торгах от лица Принципала. Заявка может быть подана Принципалом в форме ставки на интернет сайте Агента, либо посредством отправки письма на электронную почту Агента, указанную в настоящем договоре, или на номер телефона менеджера Агента посредством мессенджеров WhatsApp, Viber, Skype, Telegram и других, указанных в Договоре. Данные действия Принципала подтверждают его одобрение приобретаемого варианта ТС.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2.1.4. Организовать доставку приобретенного ТС и документов к этому ТС Принципалу в пункт назначения, указанный Принципалом в Приложении №1.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2.1.5. Предоставить Отчёт Агента Принципалу. Передача Отчёта Агента осуществляется в сроки, установленные настоящим Договором.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Агент имеет право: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2.1.6. Отступить от данных ему Принципалом указаний, если по обстоятельствам поручения это необходимо в интересах Принципала;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2.1.7. Получать от Принципала полные консультации и уточнения по всем вопросам, связанным с исполнением настоящего Договора, в течение 1 (одного) рабочего дня с момента получения Принципалом запроса от Агента посредством сообщений на электронную почту или номера телефонов, указанных в Договоре.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2.1.8. Приостанавливать исполнение Поручения, если Принципал не выполняет свои обязательства по настоящему Договору.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2.1.9. Воспользоваться услугами третьих лиц (в частности, но не ограничиваясь, аукционных дилеров, транспортных компаний, японской/американской/российской таможни, таможенного брокера или представителя, страховых компаний, банков и т.д.), для исполнения своих обязательств в рамках данного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2.2. Права и обязанности Принципала: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Принципал обязан: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2.2.1. По запросу Агента предоставить информацию и документы, необходимые для надлежащего исполнения данного Договора до момента оплаты ТС.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2.2.2. Возместить расходы Агента, связанные с исполнением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2.2.3. Возместить возникшую разницу при возникновении обстоятельств, описанных в п.1.9.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2.2.4. Своевременно и в полном объеме выплатить Агенту вознаграждение согласно условиям настоящего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2.2.5. Принять Отчёт Агента и все предоставленные с ним документы в соответствии с настоящим Договором.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2.2.6. Выполнить требования Агента при наступлении обстоятельств, указанных в п. 1.13.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2.2.7. Предоставить возражения по Отчёту Агента в сроки, указанные в п.1.10.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2.2.8. Не разглашать и не распространять в любой форме: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полученные им в процессе исполнения настоящего Договора документы, сведения и информацию об Агенте;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информацию о сделке между Сторонами.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Принципал имеет право: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2.2.9. Требовать соблюдения сроков исполнения поручения по настоящему Договору.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3. ЦЕНА И ПОРЯДОК РАСЧЕТОВ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3.1 Принципал обязан оплатить фактические расходы Агента по организации приобретения, поставки и хранения ТС, вознаграждение Агента и стоимость дополнительных услуг (в частности, но не ограничиваясь, услуги по таможенному оформлению).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3.2. Заказчик самостоятельно оплачивает все дополнительные расходы и издержки, возникающие в результате исполнения поручения по настоящему Договору за счет собственных средств, в том числе: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сумму, указанную в Инвойсе при покупке ТС (стоимость ТС на аукционе, страховку, доставку по Японии, фрахт, услуги японского дилера) в течение 3 (трех) банковских дней с момента передачи соответствующего счета Агентом Принципалу. Инвойс выставляется Японской стороной, Агент в рамках оказания услуг по настоящему Договору, немедленно передает Инвойс Принципалу;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госпошлину, услуги СВХ, стоимость фрахта, утилизационный сбор, СБКТС, услуги таможенной брокерской фирмы, в течение 2 (двух) банковских дней с момента уведомления Принципала о постановке ТС на стоянку на территории РФ;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3.2.1. При необходимости по поручению Принципала и возможности исполнения Агентом поручения, Принципал в течение 2 (двух) банковских дней оплачивает дополнительные расходы на следующие услуги (работы):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установку системы оповещения «ЭРА ГЛОНАСС» (а при необходимости, установленной действующим законодательством Российской Федерации - иного оборудования);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 стоянку в размере 150 (сто пятьдесят) рублей в сутки;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заправку ТС топливом (согласно платежному документу);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эвакуатор от СВХ в зависимости от габаритов ТС от 3500 (трех тысяч пятисот) рублей;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доставку ТС до терминала транспортной компании в размере от 2500 (двух тысяч пятисот) рублей;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услуги почтовой связи, курьерской̆ доставки;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приобретение шин, прочих расходных материалов и автомобильных запчастей, необходимых для исполнения Агентом поручения Принципала в полном объеме. 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3.3. Для определения ориентировочной стоимости ТС в свободном обращении в РФ Принципал может воспользоваться услугой автокалькулятора на интернет – сайте </w:t>
      </w:r>
      <w:hyperlink r:id="rId5">
        <w:r>
          <w:rPr>
            <w:rStyle w:val="Style12"/>
            <w:rFonts w:eastAsia="Times New Roman" w:cs="Times New Roman"/>
            <w:color w:val="000000"/>
            <w:sz w:val="24"/>
            <w:szCs w:val="24"/>
          </w:rPr>
          <w:t>www.</w:t>
        </w:r>
        <w:r>
          <w:rPr>
            <w:rStyle w:val="Style12"/>
            <w:rFonts w:eastAsia="Times New Roman" w:cs="Times New Roman"/>
            <w:color w:val="000000"/>
            <w:sz w:val="24"/>
            <w:szCs w:val="24"/>
            <w:lang w:val="en-US"/>
          </w:rPr>
          <w:t>autovershina</w:t>
        </w:r>
        <w:r>
          <w:rPr>
            <w:rStyle w:val="Style12"/>
            <w:rFonts w:eastAsia="Times New Roman" w:cs="Times New Roman"/>
            <w:color w:val="000000"/>
            <w:sz w:val="24"/>
            <w:szCs w:val="24"/>
          </w:rPr>
          <w:t>.ru</w:t>
        </w:r>
      </w:hyperlink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sz w:val="24"/>
          <w:szCs w:val="24"/>
        </w:rPr>
        <w:t xml:space="preserve">3.3.1. Окончательная сумма фактических расходов рассчитывается Агентом индивидуально, с учетом поручения Принципала, и может отличаться от суммы, указанной в автокалькуляторе на сайте </w:t>
      </w:r>
      <w:hyperlink r:id="rId6">
        <w:r>
          <w:rPr>
            <w:rStyle w:val="Style12"/>
            <w:rFonts w:eastAsia="Times New Roman" w:cs="Times New Roman"/>
            <w:color w:val="000000"/>
            <w:sz w:val="24"/>
            <w:szCs w:val="24"/>
          </w:rPr>
          <w:t>www.</w:t>
        </w:r>
        <w:r>
          <w:rPr>
            <w:rStyle w:val="Style12"/>
            <w:rFonts w:eastAsia="Times New Roman" w:cs="Times New Roman"/>
            <w:color w:val="000000"/>
            <w:sz w:val="24"/>
            <w:szCs w:val="24"/>
            <w:lang w:val="en-US"/>
          </w:rPr>
          <w:t>autovershina</w:t>
        </w:r>
        <w:r>
          <w:rPr>
            <w:rStyle w:val="Style12"/>
            <w:rFonts w:eastAsia="Times New Roman" w:cs="Times New Roman"/>
            <w:color w:val="000000"/>
            <w:sz w:val="24"/>
            <w:szCs w:val="24"/>
          </w:rPr>
          <w:t>.ru</w:t>
        </w:r>
      </w:hyperlink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3.4. Размер Агентского вознаграждения за оказанные услуги по данному договору устанавливается соизмеримо объему оказанных услуг, и составляет 30 000 (тридцать тысяч) рублей по договоренности Сторон. </w:t>
      </w:r>
    </w:p>
    <w:p>
      <w:pPr>
        <w:pStyle w:val="Normal1"/>
        <w:spacing w:lineRule="auto" w:line="240" w:before="0" w:after="0"/>
        <w:ind w:firstLine="142"/>
        <w:jc w:val="both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3.5. Обеспечительный платеж, который вносится Агенту в обеспечение обязательств Принципала составляет </w:t>
      </w:r>
      <w:r>
        <w:rPr>
          <w:rFonts w:eastAsia="Times New Roman" w:cs="Times New Roman"/>
          <w:color w:val="000000"/>
          <w:sz w:val="24"/>
          <w:szCs w:val="24"/>
        </w:rPr>
        <w:t>60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b/>
          <w:color w:val="000000"/>
          <w:sz w:val="24"/>
          <w:szCs w:val="24"/>
        </w:rPr>
        <w:t>шестьдесят тысяч</w:t>
      </w:r>
      <w:r>
        <w:rPr>
          <w:rFonts w:eastAsia="Times New Roman" w:cs="Times New Roman"/>
          <w:b/>
          <w:color w:val="000000"/>
          <w:sz w:val="24"/>
          <w:szCs w:val="24"/>
        </w:rPr>
        <w:t>) рублей</w:t>
      </w:r>
      <w:r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которые выплачиваются Принципалом в момент заключения настоящего Договора. В случае если Принципал не вносит обеспечительный платеж или вносит его не в полном объеме, Агент вправе не приступать к своим обязанностям по Договору до момента внесения полной суммы обеспечительного платежа.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3.6. Принципал обязан своевременно, в течение 5 (пяти) банковских дней оплатить выставленные ему Агентом счета на оплату. В случае неоплаты выставленного счета, в течение 5 (пяти) банковских дней, на сумму долга, указанного в счете, начисляется пени в размере 0,5% от суммы долга, за каждый просроченный календарный день оплаты.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3.7. Вознаграждение Агенту выплачивается в российских рублях, НДС не облагается в связи с применением Агентом упрощенной системы налогообложения.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3.8. Принципал перечисляет Агенту денежные средства путем перевода по реквизитам Агента, указанным в настоящем Договоре. Обязанность по оплате считается исполненной Принципалом в день фактического зачисления денежных средств на указанный в Договоре расчетный счет Агента.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3.9. В случае обстоятельств непреодолимой силы, возникших после заключения договора, в результате событий чрезвычайного характера, которые Агент не мог ни предвидеть, ни предотвратить разумными мерами, а также в результате постановлений правительства РФ или таможенных органов, которые вступили в силу после покупки ТС в Японии, Агент освобождается от ответственности за частичное или полное неисполнение обязательств по настоящему Договору. В свою очередь, Принципал возмещает Агенту фактически понесенные им расходы.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3.10. Агент вправе удержать вознаграждение и иные расходы, понесенные в связи с исполнением обязательств по Договору и поручения Принципала, из всех сумм, поступивших от Принципала на его расчетные реквизиты, указанные в настоящем Договоре.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4. ПЕРЕДАЧА И ПРИЕМ ТРАНСПОРТНОГО СРЕДСТВА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4.1. Право собственности на ТС переходит к Принципалу с момента сдачи ТС первому перевозчику в стране приобретения ТС для отправки Принципалу.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4.2. Фактическая передача ТС Принципалу производится в пункте назначения, указанном в Приложении №1 к настоящему Договору.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4.3. Факт получения ТС и отсутствие претензий по его состоянию Принципал подтверждает подписанием Акта передачи ТС в соответствии с п. 1.7 - 1.10. Договора.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5.1. Агент не несет ответственность за выбор ТС, сделанный Принципалом. Принципал делает выбор самостоятельно.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5.2. Агент не несет ответственность за дефекты, которые были заранее указаны в аукционном листе к выбранному ТС.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5.3. Агент не несет ответственность за наличие и сохранность элементов комплектации ТС, которые не были указаны в аукционном листе (например, прикуриватель, инструмент, коврики, сигнальный факел, нестандартное аудио и видеооборудование и т.д.), либо не отмечены продавцом в стране приобретения.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5.4 Агент не несет ответственности за качество и состояние ТС в случае, если дефект обнаружен после покупки, а не перед его покупкой в силу его природы (труднодоступность, невозможность установления при предварительном осмотре: дефекты ходовой части, подвески, тормозов, турбин, электрики и прочих агрегатов).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5.5. Если в случае неисполнения п. 2.2.1. настоящего Договора становится невозможным оформление необходимых документов в месте таможенного оформления, то Принципал обязан возместить все понесенные Агентом расходы, в том числе связанные с хранением ТС.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5.6. Агент организовывает передачу ТС перевозчику для доставки ТС по территории Российской Федерации до адреса Принципала, указанного в Приложении №o1 к настоящему Договору, или ближайшего населенного пункта, в который возможно осуществить доставку. За сохранность груза при перевозке ТС в указанном случае отвечает Перевозчик. Принципал вправе выбрать перевозчика, застраховать ТС при перевозке.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Принципал может отказаться от организации доставки ТС Агентом по территории Российской Федерации и организовать доставку самостоятельно, в том числе с передачей ТС надлежащим образом уполномоченному лицу, действующему от лица Принципала.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Принципал письменно уведомляет Агента о своем решении самостоятельно произвести доставку ТС и/или передать ТС уполномоченному лицу путем направления уведомления на электронную почту Агента, указанную в настоящем Договоре. При этом в своем уведомлении Принципал обязан указать ФИО лиц, действующих по его поручению и/или наименование организации, которая по поручению Принципала будет осуществлять доставку по РФ.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5.7. В случае если просрочка исполнения обязательств Агента произошла из-за ненадлежащего оформления документов Федеральной таможенной службой РФ, морскими, железнодорожными и иными перевозчиками, банковской структурой или иными организациями, то срок исполнения обязательств Агента увеличивается соразмерно времени, затраченному на устранение допущенных нарушений.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5.8.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Российской̆ Федерации.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6. ОБСТОЯТЕЛЬСТВА НЕПРЕОДОЛИМОЙ СИЛЫ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дней с момента возникновения таких обстоятельств, при этом срок выполнения обязательств по настоящему Договору увеличивается соразмерно времени, в течение которого действовали такие обстоятельства.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6.3. К обстоятельствам непреодолимой силы относятся (включая, но не ограничиваясь перечисленным): землетрясения, наводнения, цунами, пожары, аварии на транспорте, мятежи, гражданские беспорядки, забастовки персонала, война и военные действия, химическое, радиоактивное и иное заражение, публикация нормативных актов запрещающего характера и другие обстоятельства, на возникновение и течение которых не могут повлиять Стороны настоящего Договора.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7. СРОК ДЕЙСТВИЯ НАСТОЯЩЕГО ДОГОВОРА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неопределённый срок до полного исполнения Сторонами всех обязательств по данному Договору.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7.2. Настоящий договор может быть расторгнут по взаимному соглашению Сторон, совершенному в письменной форме с соблюдением всех положений данного Договора, за подписью уполномоченных лиц Сторон.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7.3. Настоящий Договор прекращается по основаниям, указанным в ст.1010 ГК РФ.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8. РАЗРЕШЕНИЕ СПОРОВ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8.1. Все споры и разногласия, которые могут возникнуть между Сторонами по вопросам, не нашедшим своего разрешения в положениях данного Договора, при не урегулировании в процессе переговоров, решаются в судебном порядке путем подачи Искового заявления в Суд по месту нахождения Агента в порядке, установленном действующим законодательством РФ.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 ДОПОЛНИТЕЛЬНЫЕ УСЛОВИЯ И ЗАКЛЮЧИТЕЛЬНЫЕ ПОЛОЖЕНИЯ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это представителями Сторон. Если изменения и дополнения согласовываются Сторонами посредством переписки по электронной почте, все письма должны быть направлены с адресов электронной почты, указанной в настоящем Договоре.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 Дальнейшие отношения между Сторонами регулируются непосредственно условиями Договора.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9.3. По взаимному соглашению Сторон, никакие из условий настоящего Договора не могут толковаться как установление отношений купли – продажи между Продавцом и Покупателем, а толкуются только лишь как отношения между Принципалом и Агентом.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9.4. Принципал дает согласие на обработку своих персональных данных, в том числе сбор, систематизацию, накопление, хранение, уточнение (обновление, изменение), использование, распространение, переработку, обезличивание, блокирование, уничтожение, в целях исполнения настоящего Договора в соответствии с требованиями Федерального Закона №152-ФЗ «О персональных данных».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9.5.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9.6. Во всем остальном, что не предусмотрено настоящим Договором, Стороны руководствуются действующим законодательством РФ. 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9.7 Договор составлен в двух экземплярах, имеющих равную юридическую силу, по одному экземпляру для каждой из Сторон. </w:t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  <w:r>
        <w:br w:type="page"/>
      </w:r>
    </w:p>
    <w:p>
      <w:pPr>
        <w:pStyle w:val="Normal1"/>
        <w:spacing w:lineRule="auto" w:line="240" w:before="0" w:after="0"/>
        <w:ind w:firstLine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АДРЕСА И ПЛАТЕЖНЫЕ РЕКВИЗИТЫ СТОРОН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a5"/>
        <w:tblW w:w="9867" w:type="dxa"/>
        <w:jc w:val="left"/>
        <w:tblInd w:w="216" w:type="dxa"/>
        <w:tblCellMar>
          <w:top w:w="80" w:type="dxa"/>
          <w:left w:w="256" w:type="dxa"/>
          <w:bottom w:w="80" w:type="dxa"/>
          <w:right w:w="80" w:type="dxa"/>
        </w:tblCellMar>
        <w:tblLook w:val="0400"/>
      </w:tblPr>
      <w:tblGrid>
        <w:gridCol w:w="3837"/>
        <w:gridCol w:w="1305"/>
        <w:gridCol w:w="4079"/>
        <w:gridCol w:w="646"/>
      </w:tblGrid>
      <w:tr>
        <w:trPr>
          <w:tblHeader w:val="true"/>
          <w:trHeight w:val="3910" w:hRule="atLeast"/>
          <w:cantSplit w:val="true"/>
        </w:trPr>
        <w:tc>
          <w:tcPr>
            <w:tcW w:w="5142" w:type="dxa"/>
            <w:gridSpan w:val="2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АГЕНТ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ООО «</w:t>
            </w:r>
            <w:r>
              <w:rPr>
                <w:rFonts w:cs="Times New Roman"/>
                <w:sz w:val="24"/>
                <w:szCs w:val="24"/>
              </w:rPr>
              <w:t>Постлогистик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>
            <w:pPr>
              <w:pStyle w:val="Normal1"/>
              <w:tabs>
                <w:tab w:val="clear" w:pos="709"/>
                <w:tab w:val="right" w:pos="362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Юридический адрес:</w:t>
              <w:tab/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690088, РФ, край Приморский, г. Владивосток, ул. Жигура, дом 12 А, квартира 219.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cs="Times New Roman"/>
                <w:sz w:val="24"/>
                <w:szCs w:val="24"/>
              </w:rPr>
              <w:t>2543140692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254301001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cs="Times New Roman"/>
                <w:sz w:val="24"/>
                <w:szCs w:val="24"/>
              </w:rPr>
              <w:t>1192536022601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р/с </w:t>
            </w:r>
            <w:r>
              <w:rPr>
                <w:rStyle w:val="Layout"/>
                <w:rFonts w:cs="Times New Roman"/>
                <w:color w:val="0A1E32"/>
                <w:sz w:val="24"/>
                <w:szCs w:val="24"/>
              </w:rPr>
              <w:t>40702810120090002288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A1E32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bCs/>
                <w:color w:val="0A1E32"/>
                <w:sz w:val="24"/>
                <w:szCs w:val="24"/>
              </w:rPr>
              <w:t xml:space="preserve">ФИЛИАЛ "ХАБАРОВСКИЙ" АО "АЛЬФА-БАНК" 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 w:val="24"/>
                <w:szCs w:val="24"/>
              </w:rPr>
              <w:t>сч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A1E32"/>
                <w:sz w:val="24"/>
                <w:szCs w:val="24"/>
                <w:lang w:val="en-US"/>
              </w:rPr>
              <w:t>30101810800000000770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БИК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A1E32"/>
                <w:sz w:val="24"/>
                <w:szCs w:val="24"/>
                <w:lang w:val="en-US"/>
              </w:rPr>
              <w:t>040813770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eastAsia="Times New Roman" w:cs="Times New Roman" w:ascii="Google Sans;Roboto;RobotoDraft;Helvetica;Arial;sans-serif" w:hAnsi="Google Sans;Roboto;RobotoDraft;Helvetica;Arial;sans-serif"/>
                <w:b w:val="false"/>
                <w:i w:val="false"/>
                <w:caps w:val="false"/>
                <w:smallCaps w:val="false"/>
                <w:spacing w:val="0"/>
                <w:sz w:val="21"/>
                <w:szCs w:val="24"/>
                <w:lang w:val="en-US"/>
              </w:rPr>
              <w:t>sales.avtovershina@gmail.com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5" w:type="dxa"/>
            <w:gridSpan w:val="2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eastAsia="Times New Roman" w:cs="Times New Roman"/>
                <w:sz w:val="24"/>
                <w:szCs w:val="24"/>
              </w:rPr>
              <w:t>ПРИНЦИПАЛ</w:t>
            </w:r>
          </w:p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  </w:t>
            </w:r>
          </w:p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     </w:t>
            </w:r>
          </w:p>
          <w:p>
            <w:pPr>
              <w:pStyle w:val="Normal1"/>
              <w:spacing w:lineRule="auto" w:line="240" w:before="0" w:after="0"/>
              <w:ind w:left="176" w:firstLine="709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     </w:t>
            </w:r>
          </w:p>
        </w:tc>
      </w:tr>
      <w:tr>
        <w:trPr>
          <w:tblHeader w:val="true"/>
          <w:trHeight w:val="910" w:hRule="atLeast"/>
          <w:cantSplit w:val="true"/>
        </w:trPr>
        <w:tc>
          <w:tcPr>
            <w:tcW w:w="3837" w:type="dxa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ООО «</w:t>
            </w:r>
            <w:r>
              <w:rPr>
                <w:rFonts w:cs="Times New Roman"/>
                <w:sz w:val="24"/>
                <w:szCs w:val="24"/>
              </w:rPr>
              <w:t>Постлогистик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>
            <w:pPr>
              <w:pStyle w:val="Normal1"/>
              <w:spacing w:lineRule="auto" w:line="240" w:before="0" w:after="0"/>
              <w:ind w:left="176" w:firstLine="709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Директор: Постнов К. С.</w:t>
            </w:r>
          </w:p>
        </w:tc>
        <w:tc>
          <w:tcPr>
            <w:tcW w:w="5384" w:type="dxa"/>
            <w:gridSpan w:val="2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Normal1"/>
              <w:spacing w:lineRule="auto" w:line="240" w:before="0" w:after="0"/>
              <w:ind w:left="176"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Принципал: </w:t>
            </w:r>
          </w:p>
          <w:p>
            <w:pPr>
              <w:pStyle w:val="Normal1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646" w:type="dxa"/>
            <w:tcBorders/>
            <w:shd w:color="auto" w:fill="auto" w:val="clear"/>
            <w:tcMar>
              <w:left w:w="80" w:type="dxa"/>
            </w:tcMar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blHeader w:val="true"/>
          <w:trHeight w:val="910" w:hRule="atLeast"/>
          <w:cantSplit w:val="true"/>
        </w:trPr>
        <w:tc>
          <w:tcPr>
            <w:tcW w:w="3837" w:type="dxa"/>
            <w:tcBorders/>
            <w:shd w:color="auto" w:fill="FFFFFF" w:val="clear"/>
            <w:tcMar>
              <w:left w:w="80" w:type="dxa"/>
            </w:tcMar>
          </w:tcPr>
          <w:p>
            <w:pPr>
              <w:pStyle w:val="Normal1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Подпись_______________</w:t>
            </w:r>
          </w:p>
          <w:p>
            <w:pPr>
              <w:pStyle w:val="Normal1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384" w:type="dxa"/>
            <w:gridSpan w:val="2"/>
            <w:tcBorders/>
            <w:shd w:color="auto" w:fill="FFFFFF" w:val="clear"/>
            <w:tcMar>
              <w:left w:w="80" w:type="dxa"/>
            </w:tcMar>
          </w:tcPr>
          <w:p>
            <w:pPr>
              <w:pStyle w:val="Normal1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</w:t>
            </w:r>
          </w:p>
          <w:p>
            <w:pPr>
              <w:pStyle w:val="Normal1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646" w:type="dxa"/>
            <w:tcBorders/>
            <w:shd w:color="auto" w:fill="FFFFFF" w:val="clear"/>
            <w:tcMar>
              <w:left w:w="80" w:type="dxa"/>
            </w:tcMar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108" w:hanging="1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Принципал Иванов Иван Иванович</w:t>
      </w:r>
      <w:r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во исполнение требований Федерального закона от 27.07.2006 г. № 152-ФЗ «О персональных данных» свободно, своей волей и в своем интересе дает заявление и свое согласие руководителю общества и обществу с ограниченной ответственностью «Автовершина» на обработку, систематизацию, хранение и передачу персональных данных, которые содержатся в настоящем договоре, а также в иных документах и соглашениях, заключенных между обществом и принципалом. Настоящее согласие выдано на весь срок действия договорных отношений, а также на 5 календарных лет после их окончания.</w:t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ab/>
        <w:tab/>
        <w:t>_______________________________________________</w:t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ab/>
        <w:tab/>
        <w:tab/>
        <w:tab/>
      </w:r>
      <w:r>
        <w:rPr>
          <w:rFonts w:eastAsia="Times New Roman" w:cs="Times New Roman"/>
          <w:sz w:val="24"/>
          <w:szCs w:val="24"/>
        </w:rPr>
        <w:t>ФИО и подпись Принципала</w:t>
      </w:r>
    </w:p>
    <w:p>
      <w:pPr>
        <w:pStyle w:val="Normal1"/>
        <w:rPr/>
      </w:pPr>
      <w:r>
        <w:rPr/>
      </w:r>
      <w:r>
        <w:br w:type="page"/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Приложение №1</w:t>
      </w:r>
      <w:r>
        <w:rPr>
          <w:rFonts w:eastAsia="Times New Roman" w:cs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к договору №______  от _________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ООО «</w:t>
      </w:r>
      <w:r>
        <w:rPr>
          <w:rFonts w:cs="Times New Roman"/>
          <w:b/>
          <w:sz w:val="24"/>
          <w:szCs w:val="24"/>
        </w:rPr>
        <w:t>Постлогистик</w:t>
      </w:r>
      <w:r>
        <w:rPr>
          <w:rFonts w:eastAsia="Times New Roman" w:cs="Times New Roman"/>
          <w:b/>
          <w:sz w:val="24"/>
          <w:szCs w:val="24"/>
        </w:rPr>
        <w:t xml:space="preserve">» </w:t>
      </w:r>
    </w:p>
    <w:p>
      <w:pPr>
        <w:pStyle w:val="Normal1"/>
        <w:spacing w:lineRule="auto" w:line="240" w:before="0"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/>
          <w:sz w:val="24"/>
          <w:szCs w:val="24"/>
        </w:rPr>
        <w:t>690088, РФ, край Приморский, г. Владивосток, ул. Жигура, дом 12 А, кВ.219.</w:t>
      </w:r>
    </w:p>
    <w:p>
      <w:pPr>
        <w:pStyle w:val="Normal1"/>
        <w:spacing w:lineRule="auto" w:line="240" w:before="0" w:after="0"/>
        <w:ind w:firstLine="142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тел.  8 (423) 2-668-227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Настоящим согласовываю условия данного мною ООО «</w:t>
      </w:r>
      <w:r>
        <w:rPr>
          <w:rFonts w:cs="Times New Roman"/>
          <w:sz w:val="24"/>
          <w:szCs w:val="24"/>
        </w:rPr>
        <w:t>Постлогистик</w:t>
      </w:r>
      <w:r>
        <w:rPr>
          <w:rFonts w:eastAsia="Times New Roman" w:cs="Times New Roman"/>
          <w:sz w:val="24"/>
          <w:szCs w:val="24"/>
        </w:rPr>
        <w:t>» поручения на организацию приобретения, доставку и оформление транспортного средства.</w:t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a6"/>
        <w:tblW w:w="9247" w:type="dxa"/>
        <w:jc w:val="left"/>
        <w:tblInd w:w="314" w:type="dxa"/>
        <w:tblCellMar>
          <w:top w:w="80" w:type="dxa"/>
          <w:left w:w="80" w:type="dxa"/>
          <w:bottom w:w="80" w:type="dxa"/>
          <w:right w:w="80" w:type="dxa"/>
        </w:tblCellMar>
        <w:tblLook w:val="0400"/>
      </w:tblPr>
      <w:tblGrid>
        <w:gridCol w:w="4649"/>
        <w:gridCol w:w="4597"/>
      </w:tblGrid>
      <w:tr>
        <w:trPr>
          <w:trHeight w:val="6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 Характеристики требуемого транспортного средства: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1.1 Тип кузова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1.2 Марка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   </w:t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1.3 Модель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1.4 Год выпуска (мин.-макс.)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1.5 Объем ДВС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1.6 Тип ДВС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1.7 Привод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1.8 КПП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1.9 Комплектация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1.10 Цвет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1.11 Пробег (не более)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1.13 Аукционная оценка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206" w:hanging="2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ind w:left="98" w:hanging="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a7"/>
        <w:tblW w:w="9247" w:type="dxa"/>
        <w:jc w:val="left"/>
        <w:tblInd w:w="314" w:type="dxa"/>
        <w:tblCellMar>
          <w:top w:w="80" w:type="dxa"/>
          <w:left w:w="80" w:type="dxa"/>
          <w:bottom w:w="80" w:type="dxa"/>
          <w:right w:w="80" w:type="dxa"/>
        </w:tblCellMar>
        <w:tblLook w:val="0400"/>
      </w:tblPr>
      <w:tblGrid>
        <w:gridCol w:w="4617"/>
        <w:gridCol w:w="4629"/>
      </w:tblGrid>
      <w:tr>
        <w:trPr>
          <w:tblHeader w:val="true"/>
          <w:trHeight w:val="610" w:hRule="atLeast"/>
          <w:cantSplit w:val="true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 Адрес доставки транспортного средства: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Владивосток</w:t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2.2 Получатель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206" w:hanging="2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ind w:left="98" w:hanging="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a8"/>
        <w:tblW w:w="9247" w:type="dxa"/>
        <w:jc w:val="left"/>
        <w:tblInd w:w="314" w:type="dxa"/>
        <w:tblCellMar>
          <w:top w:w="80" w:type="dxa"/>
          <w:left w:w="80" w:type="dxa"/>
          <w:bottom w:w="80" w:type="dxa"/>
          <w:right w:w="80" w:type="dxa"/>
        </w:tblCellMar>
        <w:tblLook w:val="0400"/>
      </w:tblPr>
      <w:tblGrid>
        <w:gridCol w:w="7208"/>
        <w:gridCol w:w="2038"/>
      </w:tblGrid>
      <w:tr>
        <w:trPr>
          <w:tblHeader w:val="true"/>
          <w:trHeight w:val="310" w:hRule="atLeast"/>
          <w:cantSplit w:val="true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3. Стоимость а/т. (за единицу а/т): с таможней.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206" w:hanging="2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ind w:left="98" w:hanging="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a9"/>
        <w:tblW w:w="9257" w:type="dxa"/>
        <w:jc w:val="left"/>
        <w:tblInd w:w="314" w:type="dxa"/>
        <w:tblCellMar>
          <w:top w:w="80" w:type="dxa"/>
          <w:left w:w="80" w:type="dxa"/>
          <w:bottom w:w="80" w:type="dxa"/>
          <w:right w:w="80" w:type="dxa"/>
        </w:tblCellMar>
        <w:tblLook w:val="0400"/>
      </w:tblPr>
      <w:tblGrid>
        <w:gridCol w:w="4628"/>
        <w:gridCol w:w="4628"/>
      </w:tblGrid>
      <w:tr>
        <w:trPr>
          <w:tblHeader w:val="true"/>
          <w:trHeight w:val="910" w:hRule="atLeast"/>
          <w:cantSplit w:val="true"/>
        </w:trPr>
        <w:tc>
          <w:tcPr>
            <w:tcW w:w="4628" w:type="dxa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ООО «</w:t>
            </w:r>
            <w:r>
              <w:rPr>
                <w:rFonts w:cs="Times New Roman"/>
                <w:sz w:val="24"/>
                <w:szCs w:val="24"/>
              </w:rPr>
              <w:t>Постлогистик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>
            <w:pPr>
              <w:pStyle w:val="Normal1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Директор: Постнов К. С.</w:t>
            </w:r>
          </w:p>
        </w:tc>
        <w:tc>
          <w:tcPr>
            <w:tcW w:w="4628" w:type="dxa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Принципал: </w:t>
            </w:r>
          </w:p>
          <w:p>
            <w:pPr>
              <w:pStyle w:val="Normal1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Ф.И.О.     </w:t>
            </w:r>
          </w:p>
        </w:tc>
      </w:tr>
      <w:tr>
        <w:trPr>
          <w:tblHeader w:val="true"/>
          <w:trHeight w:val="610" w:hRule="atLeast"/>
          <w:cantSplit w:val="true"/>
        </w:trPr>
        <w:tc>
          <w:tcPr>
            <w:tcW w:w="4628" w:type="dxa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4628" w:type="dxa"/>
            <w:tcBorders/>
            <w:shd w:color="auto" w:fill="FFFFFF" w:val="clear"/>
          </w:tcPr>
          <w:p>
            <w:pPr>
              <w:pStyle w:val="Normal1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142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Подпись_______________</w:t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206" w:hanging="2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ind w:left="98" w:hanging="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1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850" w:header="708" w:top="765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Georgia">
    <w:charset w:val="cc"/>
    <w:family w:val="roman"/>
    <w:pitch w:val="variable"/>
  </w:font>
  <w:font w:name="Google Sans">
    <w:altName w:val="Roboto"/>
    <w:charset w:val="cc"/>
    <w:family w:val="auto"/>
    <w:pitch w:val="default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09"/>
        <w:tab w:val="center" w:pos="4677" w:leader="none"/>
        <w:tab w:val="right" w:pos="9329" w:leader="none"/>
        <w:tab w:val="right" w:pos="9355" w:leader="none"/>
      </w:tabs>
      <w:jc w:val="right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Normal1"/>
      <w:spacing w:lineRule="auto" w:line="240" w:before="0" w:after="0"/>
      <w:ind w:right="360" w:hanging="0"/>
      <w:jc w:val="both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ООО «</w:t>
    </w:r>
    <w:r>
      <w:rPr>
        <w:rFonts w:cs="Times New Roman"/>
        <w:sz w:val="20"/>
        <w:szCs w:val="20"/>
      </w:rPr>
      <w:t>Постлогистик</w:t>
    </w:r>
    <w:r>
      <w:rPr>
        <w:rFonts w:eastAsia="Times New Roman" w:cs="Times New Roman"/>
        <w:sz w:val="20"/>
        <w:szCs w:val="20"/>
      </w:rPr>
      <w:t>» Директор: Постнов К. С.                    Принципал ФИО:</w:t>
    </w:r>
  </w:p>
  <w:p>
    <w:pPr>
      <w:pStyle w:val="Normal1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Подпись_______________                                                    Подпись_______________ </w:t>
    </w:r>
  </w:p>
  <w:p>
    <w:pPr>
      <w:pStyle w:val="Normal1"/>
      <w:spacing w:before="0" w:after="20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09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61de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next w:val="Normal1"/>
    <w:qFormat/>
    <w:rsid w:val="00502ae0"/>
    <w:pPr>
      <w:keepNext w:val="true"/>
      <w:keepLines/>
      <w:widowControl/>
      <w:kinsoku w:val="true"/>
      <w:overflowPunct w:val="true"/>
      <w:autoSpaceDE w:val="true"/>
      <w:bidi w:val="0"/>
      <w:spacing w:before="480" w:after="120" w:lineRule="auto" w:line="276"/>
      <w:jc w:val="left"/>
      <w:outlineLvl w:val="0"/>
    </w:pPr>
    <w:rPr>
      <w:rFonts w:ascii="Times New Roman" w:hAnsi="Times New Roman" w:eastAsia="NSimSun" w:cs="Arial"/>
      <w:b/>
      <w:color w:val="auto"/>
      <w:kern w:val="2"/>
      <w:sz w:val="48"/>
      <w:szCs w:val="48"/>
      <w:lang w:val="ru-RU" w:eastAsia="zh-CN" w:bidi="hi-IN"/>
    </w:rPr>
  </w:style>
  <w:style w:type="paragraph" w:styleId="2">
    <w:name w:val="Heading 2"/>
    <w:next w:val="Normal1"/>
    <w:qFormat/>
    <w:rsid w:val="00502ae0"/>
    <w:pPr>
      <w:keepNext w:val="true"/>
      <w:keepLines/>
      <w:widowControl/>
      <w:kinsoku w:val="true"/>
      <w:overflowPunct w:val="true"/>
      <w:autoSpaceDE w:val="true"/>
      <w:bidi w:val="0"/>
      <w:spacing w:before="360" w:after="80" w:lineRule="auto" w:line="276"/>
      <w:jc w:val="left"/>
      <w:outlineLvl w:val="1"/>
    </w:pPr>
    <w:rPr>
      <w:rFonts w:ascii="Times New Roman" w:hAnsi="Times New Roman" w:eastAsia="NSimSun" w:cs="Arial"/>
      <w:b/>
      <w:color w:val="auto"/>
      <w:kern w:val="2"/>
      <w:sz w:val="36"/>
      <w:szCs w:val="36"/>
      <w:lang w:val="ru-RU" w:eastAsia="zh-CN" w:bidi="hi-IN"/>
    </w:rPr>
  </w:style>
  <w:style w:type="paragraph" w:styleId="3">
    <w:name w:val="Heading 3"/>
    <w:next w:val="Normal1"/>
    <w:qFormat/>
    <w:rsid w:val="00502ae0"/>
    <w:pPr>
      <w:keepNext w:val="true"/>
      <w:keepLines/>
      <w:widowControl/>
      <w:kinsoku w:val="true"/>
      <w:overflowPunct w:val="true"/>
      <w:autoSpaceDE w:val="true"/>
      <w:bidi w:val="0"/>
      <w:spacing w:before="280" w:after="80" w:lineRule="auto" w:line="276"/>
      <w:jc w:val="left"/>
      <w:outlineLvl w:val="2"/>
    </w:pPr>
    <w:rPr>
      <w:rFonts w:ascii="Times New Roman" w:hAnsi="Times New Roman" w:eastAsia="NSimSun" w:cs="Arial"/>
      <w:b/>
      <w:color w:val="auto"/>
      <w:kern w:val="2"/>
      <w:sz w:val="28"/>
      <w:szCs w:val="28"/>
      <w:lang w:val="ru-RU" w:eastAsia="zh-CN" w:bidi="hi-IN"/>
    </w:rPr>
  </w:style>
  <w:style w:type="paragraph" w:styleId="4">
    <w:name w:val="Heading 4"/>
    <w:next w:val="Normal1"/>
    <w:qFormat/>
    <w:rsid w:val="00502ae0"/>
    <w:pPr>
      <w:keepNext w:val="true"/>
      <w:keepLines/>
      <w:widowControl/>
      <w:kinsoku w:val="true"/>
      <w:overflowPunct w:val="true"/>
      <w:autoSpaceDE w:val="true"/>
      <w:bidi w:val="0"/>
      <w:spacing w:before="240" w:after="40" w:lineRule="auto" w:line="276"/>
      <w:jc w:val="left"/>
      <w:outlineLvl w:val="3"/>
    </w:pPr>
    <w:rPr>
      <w:rFonts w:ascii="Times New Roman" w:hAnsi="Times New Roman" w:eastAsia="NSimSun" w:cs="Arial"/>
      <w:b/>
      <w:color w:val="auto"/>
      <w:kern w:val="2"/>
      <w:sz w:val="24"/>
      <w:szCs w:val="24"/>
      <w:lang w:val="ru-RU" w:eastAsia="zh-CN" w:bidi="hi-IN"/>
    </w:rPr>
  </w:style>
  <w:style w:type="paragraph" w:styleId="5">
    <w:name w:val="Heading 5"/>
    <w:next w:val="Normal1"/>
    <w:qFormat/>
    <w:rsid w:val="00502ae0"/>
    <w:pPr>
      <w:keepNext w:val="true"/>
      <w:keepLines/>
      <w:widowControl/>
      <w:kinsoku w:val="true"/>
      <w:overflowPunct w:val="true"/>
      <w:autoSpaceDE w:val="true"/>
      <w:bidi w:val="0"/>
      <w:spacing w:before="220" w:after="40" w:lineRule="auto" w:line="276"/>
      <w:jc w:val="left"/>
      <w:outlineLvl w:val="4"/>
    </w:pPr>
    <w:rPr>
      <w:rFonts w:ascii="Times New Roman" w:hAnsi="Times New Roman" w:eastAsia="NSimSun" w:cs="Arial"/>
      <w:b/>
      <w:color w:val="auto"/>
      <w:kern w:val="2"/>
      <w:sz w:val="24"/>
      <w:szCs w:val="24"/>
      <w:lang w:val="ru-RU" w:eastAsia="zh-CN" w:bidi="hi-IN"/>
    </w:rPr>
  </w:style>
  <w:style w:type="paragraph" w:styleId="6">
    <w:name w:val="Heading 6"/>
    <w:next w:val="Normal1"/>
    <w:qFormat/>
    <w:rsid w:val="00502ae0"/>
    <w:pPr>
      <w:keepNext w:val="true"/>
      <w:keepLines/>
      <w:widowControl/>
      <w:kinsoku w:val="true"/>
      <w:overflowPunct w:val="true"/>
      <w:autoSpaceDE w:val="true"/>
      <w:bidi w:val="0"/>
      <w:spacing w:before="200" w:after="40" w:lineRule="auto" w:line="276"/>
      <w:jc w:val="left"/>
      <w:outlineLvl w:val="5"/>
    </w:pPr>
    <w:rPr>
      <w:rFonts w:ascii="Times New Roman" w:hAnsi="Times New Roman" w:eastAsia="NSimSun" w:cs="Arial"/>
      <w:b/>
      <w:color w:val="auto"/>
      <w:kern w:val="2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примечания Знак"/>
    <w:basedOn w:val="DefaultParagraphFont"/>
    <w:link w:val="aa"/>
    <w:uiPriority w:val="99"/>
    <w:semiHidden/>
    <w:qFormat/>
    <w:rsid w:val="00502ae0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2ae0"/>
    <w:rPr>
      <w:sz w:val="16"/>
      <w:szCs w:val="16"/>
    </w:rPr>
  </w:style>
  <w:style w:type="character" w:styleId="Style9" w:customStyle="1">
    <w:name w:val="Текст выноски Знак"/>
    <w:basedOn w:val="DefaultParagraphFont"/>
    <w:link w:val="ad"/>
    <w:uiPriority w:val="99"/>
    <w:semiHidden/>
    <w:qFormat/>
    <w:rsid w:val="00aa64d4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f"/>
    <w:uiPriority w:val="99"/>
    <w:semiHidden/>
    <w:qFormat/>
    <w:rsid w:val="00aa64d4"/>
    <w:rPr/>
  </w:style>
  <w:style w:type="character" w:styleId="Style11" w:customStyle="1">
    <w:name w:val="Нижний колонтитул Знак"/>
    <w:basedOn w:val="DefaultParagraphFont"/>
    <w:link w:val="af1"/>
    <w:uiPriority w:val="99"/>
    <w:semiHidden/>
    <w:qFormat/>
    <w:rsid w:val="00aa64d4"/>
    <w:rPr/>
  </w:style>
  <w:style w:type="character" w:styleId="Style12">
    <w:name w:val="Интернет-ссылка"/>
    <w:basedOn w:val="DefaultParagraphFont"/>
    <w:uiPriority w:val="99"/>
    <w:unhideWhenUsed/>
    <w:rsid w:val="009476bd"/>
    <w:rPr>
      <w:color w:val="0000FF" w:themeColor="hyperlink"/>
      <w:u w:val="single"/>
    </w:rPr>
  </w:style>
  <w:style w:type="character" w:styleId="Layout" w:customStyle="1">
    <w:name w:val="layout"/>
    <w:basedOn w:val="DefaultParagraphFont"/>
    <w:qFormat/>
    <w:rsid w:val="00191f07"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FF0000"/>
      <w:sz w:val="24"/>
      <w:szCs w:val="24"/>
      <w:u w:val="single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FF0000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FF0000"/>
      <w:sz w:val="24"/>
      <w:szCs w:val="24"/>
      <w:u w:val="single"/>
      <w:lang w:val="en-U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502ae0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8">
    <w:name w:val="Title"/>
    <w:basedOn w:val="Normal1"/>
    <w:next w:val="Normal1"/>
    <w:qFormat/>
    <w:rsid w:val="00502ae0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9">
    <w:name w:val="Subtitle"/>
    <w:basedOn w:val="Normal1"/>
    <w:next w:val="Normal1"/>
    <w:qFormat/>
    <w:rsid w:val="00502ae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502ae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a64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f0"/>
    <w:uiPriority w:val="99"/>
    <w:semiHidden/>
    <w:unhideWhenUsed/>
    <w:rsid w:val="00aa64d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2"/>
    <w:uiPriority w:val="99"/>
    <w:semiHidden/>
    <w:unhideWhenUsed/>
    <w:rsid w:val="00aa64d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02a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utovershina.ru/" TargetMode="External"/><Relationship Id="rId3" Type="http://schemas.openxmlformats.org/officeDocument/2006/relationships/hyperlink" Target="http://www.autovershina.ru/" TargetMode="External"/><Relationship Id="rId4" Type="http://schemas.openxmlformats.org/officeDocument/2006/relationships/hyperlink" Target="http://www.autovershina.ru/" TargetMode="External"/><Relationship Id="rId5" Type="http://schemas.openxmlformats.org/officeDocument/2006/relationships/hyperlink" Target="http://www.autovershina.ru/" TargetMode="External"/><Relationship Id="rId6" Type="http://schemas.openxmlformats.org/officeDocument/2006/relationships/hyperlink" Target="http://www.autovershi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0776-1A29-429F-BB34-8F18FF6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Trio_Office/6.2.8.2$Windows_x86 LibreOffice_project/</Application>
  <Pages>12</Pages>
  <Words>3760</Words>
  <Characters>25442</Characters>
  <CharactersWithSpaces>29538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2022-08-09T02:00:00Z</dcterms:created>
  <dc:creator/>
  <dc:description/>
  <dc:language>ru-RU</dc:language>
  <cp:lastModifiedBy/>
  <dcterms:modified xsi:type="dcterms:W3CDTF">2022-09-15T21:12:41Z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